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23 - RISCOSSIONE DELLE ENTRATE - PROVENTI CONTRAVVENZIONALI E DEL CODICE DELLA STRADA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Petrusa Gioacchino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Rateizzazione sanzioni amministrative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23 - RISCOSSIONE DELLE ENTRATE - PROVENTI CONTRAVVENZIONALI E DEL CODICE DELLA STRADA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Riscossione entrate proventi sanzioni CdS</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23 - RISCOSSIONE DELLE ENTRATE - PROVENTI CONTRAVVENZIONALI E DEL CODICE DELLA STRADA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Calcolo e stima entrate da sanzioni per formazione bilancio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23 - RISCOSSIONE DELLE ENTRATE - PROVENTI CONTRAVVENZIONALI E DEL CODICE DELLA STRADA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23 - RISCOSSIONE DELLE ENTRATE - PROVENTI CONTRAVVENZIONALI E DEL CODICE DELLA STRADA</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Emissioni ruoli riscossione sanzioni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23 - RISCOSSIONE DELLE ENTRATE - PROVENTI CONTRAVVENZIONALI E DEL CODICE DELLA STRADA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