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29 - GESTIONE BENI PATRIMONIALI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Arch. Canale Vincenza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Piano delle alienazioni e valorizzazioni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29 - GESTIONE BENI PATRIMONIALI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Concessione a titolo gratuito delle sale e immobili del patrimonio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29 - GESTIONE BENI PATRIMONIALI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Registrazione movimenti inventariali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29 - GESTIONE BENI PATRIMONIALI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Locazione immobili urbani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29 - GESTIONE BENI PATRIMONIALI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Inventario beni mobili e immobili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29 - GESTIONE BENI PATRIMONIALI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Pagamento premi e gestione polizze assicurative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29 - GESTIONE BENI PATRIMONIALI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